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E26A" w14:textId="77777777" w:rsidR="001556CB" w:rsidRPr="00F618D6" w:rsidRDefault="001526FB" w:rsidP="001A49FB">
      <w:pPr>
        <w:jc w:val="center"/>
        <w:rPr>
          <w:rFonts w:ascii="Times New Roman" w:hAnsi="Times New Roman" w:cs="Times New Roman"/>
          <w:b/>
          <w:szCs w:val="21"/>
        </w:rPr>
      </w:pPr>
      <w:r w:rsidRPr="00F618D6">
        <w:rPr>
          <w:rFonts w:ascii="Times New Roman" w:eastAsia="ＭＳ 明朝" w:hAnsi="Times New Roman" w:cs="Times New Roman"/>
          <w:b/>
          <w:szCs w:val="21"/>
        </w:rPr>
        <w:t>Supplementary material</w:t>
      </w:r>
      <w:r w:rsidR="001556CB" w:rsidRPr="00F618D6">
        <w:rPr>
          <w:rFonts w:ascii="Times New Roman" w:hAnsi="Times New Roman" w:cs="Times New Roman" w:hint="eastAsia"/>
          <w:b/>
          <w:szCs w:val="21"/>
        </w:rPr>
        <w:t xml:space="preserve"> for</w:t>
      </w:r>
    </w:p>
    <w:p w14:paraId="308B710B" w14:textId="77777777" w:rsidR="00F618D6" w:rsidRPr="00F618D6" w:rsidRDefault="00FF43D2" w:rsidP="00F618D6">
      <w:pPr>
        <w:jc w:val="center"/>
        <w:rPr>
          <w:rFonts w:ascii="Times New Roman" w:hAnsi="Times New Roman" w:cs="Times New Roman"/>
          <w:b/>
          <w:szCs w:val="21"/>
        </w:rPr>
      </w:pPr>
      <w:r w:rsidRPr="00F618D6">
        <w:rPr>
          <w:rFonts w:ascii="Times New Roman" w:hAnsi="Times New Roman" w:cs="Times New Roman"/>
          <w:b/>
          <w:szCs w:val="21"/>
        </w:rPr>
        <w:t>X</w:t>
      </w:r>
      <w:r w:rsidRPr="00F618D6">
        <w:rPr>
          <w:rFonts w:ascii="Times New Roman" w:hAnsi="Times New Roman" w:cs="Times New Roman" w:hint="eastAsia"/>
          <w:b/>
          <w:szCs w:val="21"/>
        </w:rPr>
        <w:t xml:space="preserve">-ray </w:t>
      </w:r>
      <w:r w:rsidRPr="00F618D6">
        <w:rPr>
          <w:rFonts w:ascii="Times New Roman" w:hAnsi="Times New Roman" w:cs="Times New Roman"/>
          <w:b/>
          <w:szCs w:val="21"/>
        </w:rPr>
        <w:t>P</w:t>
      </w:r>
      <w:r w:rsidRPr="00F618D6">
        <w:rPr>
          <w:rFonts w:ascii="Times New Roman" w:hAnsi="Times New Roman" w:cs="Times New Roman" w:hint="eastAsia"/>
          <w:b/>
          <w:szCs w:val="21"/>
        </w:rPr>
        <w:t xml:space="preserve">hotoelectron </w:t>
      </w:r>
      <w:r w:rsidRPr="00F618D6">
        <w:rPr>
          <w:rFonts w:ascii="Times New Roman" w:hAnsi="Times New Roman" w:cs="Times New Roman"/>
          <w:b/>
          <w:szCs w:val="21"/>
        </w:rPr>
        <w:t>S</w:t>
      </w:r>
      <w:r w:rsidRPr="00F618D6">
        <w:rPr>
          <w:rFonts w:ascii="Times New Roman" w:hAnsi="Times New Roman" w:cs="Times New Roman" w:hint="eastAsia"/>
          <w:b/>
          <w:szCs w:val="21"/>
        </w:rPr>
        <w:t>pectroscopy</w:t>
      </w:r>
      <w:r w:rsidRPr="00F618D6">
        <w:rPr>
          <w:rFonts w:ascii="Times New Roman" w:hAnsi="Times New Roman" w:cs="Times New Roman"/>
          <w:b/>
          <w:szCs w:val="21"/>
        </w:rPr>
        <w:t xml:space="preserve"> of </w:t>
      </w:r>
      <w:r w:rsidRPr="00F618D6">
        <w:rPr>
          <w:rFonts w:ascii="Times New Roman" w:hAnsi="Times New Roman" w:cs="Times New Roman" w:hint="eastAsia"/>
          <w:b/>
          <w:szCs w:val="21"/>
        </w:rPr>
        <w:t>T</w:t>
      </w:r>
      <w:r w:rsidRPr="00F618D6">
        <w:rPr>
          <w:rFonts w:ascii="Times New Roman" w:hAnsi="Times New Roman" w:cs="Times New Roman"/>
          <w:b/>
          <w:szCs w:val="21"/>
        </w:rPr>
        <w:t xml:space="preserve">hymine and 5-Bromouracil </w:t>
      </w:r>
      <w:r w:rsidR="00F618D6" w:rsidRPr="00F618D6">
        <w:rPr>
          <w:rFonts w:ascii="Times New Roman" w:hAnsi="Times New Roman" w:cs="Times New Roman"/>
          <w:b/>
          <w:szCs w:val="21"/>
        </w:rPr>
        <w:t>Studied</w:t>
      </w:r>
    </w:p>
    <w:p w14:paraId="707C7F7F" w14:textId="77777777" w:rsidR="00F618D6" w:rsidRPr="00F618D6" w:rsidRDefault="00F618D6" w:rsidP="00F618D6">
      <w:pPr>
        <w:jc w:val="center"/>
        <w:rPr>
          <w:rFonts w:ascii="Times New Roman" w:hAnsi="Times New Roman" w:cs="Times New Roman"/>
          <w:b/>
          <w:szCs w:val="21"/>
        </w:rPr>
      </w:pPr>
      <w:r w:rsidRPr="00F618D6">
        <w:rPr>
          <w:rFonts w:ascii="Times New Roman" w:hAnsi="Times New Roman" w:cs="Times New Roman"/>
          <w:b/>
          <w:szCs w:val="21"/>
        </w:rPr>
        <w:t>by S</w:t>
      </w:r>
      <w:r w:rsidRPr="00F618D6">
        <w:rPr>
          <w:rFonts w:ascii="Times New Roman" w:hAnsi="Times New Roman" w:cs="Times New Roman" w:hint="eastAsia"/>
          <w:b/>
          <w:szCs w:val="21"/>
        </w:rPr>
        <w:t>ymmetry-</w:t>
      </w:r>
      <w:r w:rsidRPr="00F618D6">
        <w:rPr>
          <w:rFonts w:ascii="Times New Roman" w:hAnsi="Times New Roman" w:cs="Times New Roman"/>
          <w:b/>
          <w:szCs w:val="21"/>
        </w:rPr>
        <w:t>A</w:t>
      </w:r>
      <w:r w:rsidRPr="00F618D6">
        <w:rPr>
          <w:rFonts w:ascii="Times New Roman" w:hAnsi="Times New Roman" w:cs="Times New Roman" w:hint="eastAsia"/>
          <w:b/>
          <w:szCs w:val="21"/>
        </w:rPr>
        <w:t>dapted</w:t>
      </w:r>
      <w:r w:rsidRPr="00F618D6">
        <w:rPr>
          <w:rFonts w:ascii="Times New Roman" w:hAnsi="Times New Roman" w:cs="Times New Roman"/>
          <w:b/>
          <w:szCs w:val="21"/>
        </w:rPr>
        <w:t>-C</w:t>
      </w:r>
      <w:r w:rsidRPr="00F618D6">
        <w:rPr>
          <w:rFonts w:ascii="Times New Roman" w:hAnsi="Times New Roman" w:cs="Times New Roman" w:hint="eastAsia"/>
          <w:b/>
          <w:szCs w:val="21"/>
        </w:rPr>
        <w:t>luster</w:t>
      </w:r>
      <w:r w:rsidRPr="00F618D6">
        <w:rPr>
          <w:rFonts w:ascii="Times New Roman" w:hAnsi="Times New Roman" w:cs="Times New Roman"/>
          <w:b/>
          <w:szCs w:val="21"/>
        </w:rPr>
        <w:t xml:space="preserve"> C</w:t>
      </w:r>
      <w:r w:rsidRPr="00F618D6">
        <w:rPr>
          <w:rFonts w:ascii="Times New Roman" w:hAnsi="Times New Roman" w:cs="Times New Roman" w:hint="eastAsia"/>
          <w:b/>
          <w:szCs w:val="21"/>
        </w:rPr>
        <w:t>onfiguration</w:t>
      </w:r>
      <w:r w:rsidRPr="00F618D6">
        <w:rPr>
          <w:rFonts w:ascii="Times New Roman" w:hAnsi="Times New Roman" w:cs="Times New Roman"/>
          <w:b/>
          <w:szCs w:val="21"/>
        </w:rPr>
        <w:t>-I</w:t>
      </w:r>
      <w:r w:rsidRPr="00F618D6">
        <w:rPr>
          <w:rFonts w:ascii="Times New Roman" w:hAnsi="Times New Roman" w:cs="Times New Roman" w:hint="eastAsia"/>
          <w:b/>
          <w:szCs w:val="21"/>
        </w:rPr>
        <w:t>nteraction</w:t>
      </w:r>
      <w:r w:rsidRPr="00F618D6">
        <w:rPr>
          <w:rFonts w:ascii="Times New Roman" w:hAnsi="Times New Roman" w:cs="Times New Roman"/>
          <w:b/>
          <w:szCs w:val="21"/>
        </w:rPr>
        <w:t xml:space="preserve"> (SAC-CI) Theory</w:t>
      </w:r>
    </w:p>
    <w:p w14:paraId="1E75939C" w14:textId="7334166E" w:rsidR="001A49FB" w:rsidRPr="00F618D6" w:rsidRDefault="001A49FB" w:rsidP="00F618D6">
      <w:pPr>
        <w:jc w:val="center"/>
      </w:pPr>
    </w:p>
    <w:p w14:paraId="1FAC85F1" w14:textId="4A806EB7" w:rsidR="001A49FB" w:rsidRPr="001A49FB" w:rsidRDefault="001A49FB" w:rsidP="001A49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</w:pPr>
      <w:r w:rsidRPr="001A49FB">
        <w:rPr>
          <w:rFonts w:ascii="Times New Roman" w:hAnsi="Times New Roman" w:cs="Times New Roman"/>
          <w:color w:val="000000"/>
          <w:kern w:val="0"/>
          <w:szCs w:val="21"/>
        </w:rPr>
        <w:t>Yusaku I. Kurokawa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Pr="001A49FB"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>1a</w:t>
      </w:r>
      <w:r w:rsidRPr="001A49FB">
        <w:rPr>
          <w:rFonts w:ascii="Times New Roman" w:hAnsi="Times New Roman" w:cs="Times New Roman"/>
          <w:color w:val="000000"/>
          <w:kern w:val="0"/>
          <w:szCs w:val="21"/>
        </w:rPr>
        <w:t xml:space="preserve"> Hiroshi Nakatsuji</w:t>
      </w:r>
      <w:r w:rsidRPr="001A49FB"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>1</w:t>
      </w:r>
      <w:r w:rsidR="00F618D6">
        <w:rPr>
          <w:rFonts w:ascii="Times New Roman" w:hAnsi="Times New Roman" w:cs="Times New Roman" w:hint="eastAsia"/>
          <w:color w:val="000000"/>
          <w:kern w:val="0"/>
          <w:szCs w:val="21"/>
          <w:vertAlign w:val="superscript"/>
        </w:rPr>
        <w:t>＊</w:t>
      </w:r>
      <w:r w:rsidRPr="001A49FB">
        <w:rPr>
          <w:rFonts w:ascii="Times New Roman" w:hAnsi="Times New Roman" w:cs="Times New Roman"/>
          <w:color w:val="000000"/>
          <w:kern w:val="0"/>
          <w:szCs w:val="21"/>
        </w:rPr>
        <w:t>,</w:t>
      </w:r>
      <w:r w:rsidRPr="001A49FB"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 xml:space="preserve"> </w:t>
      </w:r>
      <w:r w:rsidRPr="001A49FB">
        <w:rPr>
          <w:rFonts w:ascii="Times New Roman" w:eastAsia="ＭＳ 明朝" w:hAnsi="Times New Roman" w:cs="Times New Roman"/>
          <w:szCs w:val="21"/>
        </w:rPr>
        <w:t>Misaki Hirato,</w:t>
      </w:r>
      <w:r w:rsidRPr="001A49FB">
        <w:rPr>
          <w:rFonts w:ascii="Times New Roman" w:eastAsia="ＭＳ 明朝" w:hAnsi="Times New Roman" w:cs="Times New Roman"/>
          <w:szCs w:val="21"/>
          <w:vertAlign w:val="superscript"/>
        </w:rPr>
        <w:t>2</w:t>
      </w:r>
      <w:r w:rsidRPr="001A49FB"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szCs w:val="21"/>
        </w:rPr>
        <w:t xml:space="preserve">and </w:t>
      </w:r>
      <w:r w:rsidRPr="001A49FB">
        <w:rPr>
          <w:rFonts w:ascii="Times New Roman" w:eastAsia="ＭＳ 明朝" w:hAnsi="Times New Roman" w:cs="Times New Roman"/>
          <w:szCs w:val="21"/>
        </w:rPr>
        <w:t>Akinari Yokoya</w:t>
      </w:r>
      <w:r w:rsidRPr="001A49FB">
        <w:rPr>
          <w:rFonts w:ascii="Times New Roman" w:eastAsia="ＭＳ 明朝" w:hAnsi="Times New Roman" w:cs="Times New Roman"/>
          <w:szCs w:val="21"/>
          <w:vertAlign w:val="superscript"/>
        </w:rPr>
        <w:t>3</w:t>
      </w:r>
    </w:p>
    <w:p w14:paraId="389B1FDB" w14:textId="77777777" w:rsidR="001A49FB" w:rsidRPr="001A49FB" w:rsidRDefault="001A49FB" w:rsidP="001A49FB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3221DBF7" w14:textId="77777777" w:rsidR="001A49FB" w:rsidRPr="001A49FB" w:rsidRDefault="001A49FB" w:rsidP="001A49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kern w:val="0"/>
          <w:szCs w:val="21"/>
        </w:rPr>
      </w:pPr>
      <w:r w:rsidRPr="001A49FB">
        <w:rPr>
          <w:rFonts w:ascii="Times New Roman" w:hAnsi="Times New Roman" w:cs="Times New Roman"/>
          <w:iCs/>
          <w:color w:val="000000"/>
          <w:kern w:val="0"/>
          <w:szCs w:val="21"/>
          <w:vertAlign w:val="superscript"/>
        </w:rPr>
        <w:t xml:space="preserve">1 </w:t>
      </w:r>
      <w:r w:rsidRPr="001A49FB">
        <w:rPr>
          <w:rFonts w:ascii="Times New Roman" w:hAnsi="Times New Roman" w:cs="Times New Roman"/>
          <w:iCs/>
          <w:color w:val="000000"/>
          <w:kern w:val="0"/>
          <w:szCs w:val="21"/>
        </w:rPr>
        <w:t>Quantum Chemistry Research Institute, 16 The Kyoto Technoscience Center, 14 Yoshida</w:t>
      </w:r>
      <w:r>
        <w:rPr>
          <w:rFonts w:ascii="Times New Roman" w:hAnsi="Times New Roman" w:cs="Times New Roman" w:hint="eastAsia"/>
          <w:iCs/>
          <w:color w:val="000000"/>
          <w:kern w:val="0"/>
          <w:szCs w:val="21"/>
        </w:rPr>
        <w:t xml:space="preserve"> </w:t>
      </w:r>
      <w:r w:rsidRPr="001A49FB">
        <w:rPr>
          <w:rFonts w:ascii="Times New Roman" w:hAnsi="Times New Roman" w:cs="Times New Roman"/>
          <w:iCs/>
          <w:color w:val="000000"/>
          <w:kern w:val="0"/>
          <w:szCs w:val="21"/>
        </w:rPr>
        <w:t>Kawara-machi, Sakyo-Ku, Kyoto 606-8305, Japan</w:t>
      </w:r>
    </w:p>
    <w:p w14:paraId="5800708A" w14:textId="77777777" w:rsidR="001A49FB" w:rsidRPr="001A49FB" w:rsidRDefault="001A49FB" w:rsidP="001A49FB">
      <w:pPr>
        <w:autoSpaceDE w:val="0"/>
        <w:autoSpaceDN w:val="0"/>
        <w:adjustRightInd w:val="0"/>
        <w:jc w:val="center"/>
        <w:rPr>
          <w:rFonts w:ascii="Times New Roman" w:eastAsia="VT382" w:hAnsi="Times New Roman" w:cs="Times New Roman"/>
          <w:iCs/>
          <w:kern w:val="22"/>
          <w:szCs w:val="21"/>
        </w:rPr>
      </w:pPr>
      <w:r w:rsidRPr="001A49FB">
        <w:rPr>
          <w:rFonts w:ascii="Times New Roman" w:eastAsia="VT382" w:hAnsi="Times New Roman" w:cs="Times New Roman"/>
          <w:iCs/>
          <w:kern w:val="22"/>
          <w:szCs w:val="21"/>
          <w:vertAlign w:val="superscript"/>
        </w:rPr>
        <w:t>2</w:t>
      </w:r>
      <w:r w:rsidRPr="001A49FB">
        <w:rPr>
          <w:rFonts w:ascii="Times New Roman" w:eastAsia="VT382" w:hAnsi="Times New Roman" w:cs="Times New Roman"/>
          <w:iCs/>
          <w:kern w:val="22"/>
          <w:szCs w:val="21"/>
        </w:rPr>
        <w:t xml:space="preserve"> Graduate School of Science and Engineering, Ibaraki University, Mito, Ibaraki 310-8512, Japan.</w:t>
      </w:r>
    </w:p>
    <w:p w14:paraId="23EA47DC" w14:textId="77777777" w:rsidR="001A49FB" w:rsidRDefault="001A49FB" w:rsidP="001A49FB">
      <w:pPr>
        <w:ind w:left="566"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VT382" w:hAnsi="Times New Roman" w:cs="Times New Roman" w:hint="eastAsia"/>
          <w:iCs/>
          <w:kern w:val="22"/>
          <w:szCs w:val="21"/>
          <w:vertAlign w:val="superscript"/>
        </w:rPr>
        <w:t>3</w:t>
      </w:r>
      <w:r w:rsidRPr="001A49FB">
        <w:rPr>
          <w:rFonts w:ascii="Times New Roman" w:eastAsia="VT382" w:hAnsi="Times New Roman" w:cs="Times New Roman"/>
          <w:iCs/>
          <w:kern w:val="22"/>
          <w:szCs w:val="21"/>
          <w:vertAlign w:val="superscript"/>
        </w:rPr>
        <w:t xml:space="preserve"> </w:t>
      </w:r>
      <w:r w:rsidRPr="001A49FB">
        <w:rPr>
          <w:rFonts w:ascii="Times New Roman" w:eastAsia="ＭＳ 明朝" w:hAnsi="Times New Roman" w:cs="Times New Roman"/>
          <w:szCs w:val="21"/>
        </w:rPr>
        <w:t>Institute for Quantum Life Science, National Institutes for Quantum Science and Technology,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1A49FB">
        <w:rPr>
          <w:rFonts w:ascii="Times New Roman" w:eastAsia="VT382" w:hAnsi="Times New Roman" w:cs="Times New Roman"/>
          <w:iCs/>
          <w:kern w:val="22"/>
          <w:szCs w:val="21"/>
        </w:rPr>
        <w:t xml:space="preserve">2-4 </w:t>
      </w:r>
      <w:proofErr w:type="spellStart"/>
      <w:r w:rsidRPr="001A49FB">
        <w:rPr>
          <w:rFonts w:ascii="Times New Roman" w:eastAsia="VT382" w:hAnsi="Times New Roman" w:cs="Times New Roman"/>
          <w:iCs/>
          <w:kern w:val="22"/>
          <w:szCs w:val="21"/>
        </w:rPr>
        <w:t>Shirakata</w:t>
      </w:r>
      <w:proofErr w:type="spellEnd"/>
      <w:r w:rsidRPr="001A49FB">
        <w:rPr>
          <w:rFonts w:ascii="Times New Roman" w:eastAsia="VT382" w:hAnsi="Times New Roman" w:cs="Times New Roman"/>
          <w:iCs/>
          <w:kern w:val="22"/>
          <w:szCs w:val="21"/>
        </w:rPr>
        <w:t>, Tokai, Ibaraki 319-1106, Japan.</w:t>
      </w:r>
    </w:p>
    <w:p w14:paraId="6DD381B6" w14:textId="77777777" w:rsidR="001A49FB" w:rsidRPr="001A49FB" w:rsidRDefault="001A49FB" w:rsidP="001A49FB">
      <w:pPr>
        <w:ind w:left="566"/>
        <w:jc w:val="center"/>
        <w:rPr>
          <w:rFonts w:ascii="Times New Roman" w:eastAsia="ＭＳ 明朝" w:hAnsi="Times New Roman" w:cs="Times New Roman"/>
          <w:szCs w:val="21"/>
        </w:rPr>
      </w:pPr>
    </w:p>
    <w:p w14:paraId="66240532" w14:textId="77777777" w:rsidR="001A49FB" w:rsidRPr="001A49FB" w:rsidRDefault="001A49FB" w:rsidP="001A49FB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</w:p>
    <w:p w14:paraId="0EE84687" w14:textId="77777777" w:rsidR="00033F47" w:rsidRPr="00331D0D" w:rsidRDefault="000F59C2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7FE66A14" w14:textId="77777777" w:rsidR="000B052C" w:rsidRDefault="000B052C" w:rsidP="00033F47">
      <w:pPr>
        <w:widowControl/>
        <w:ind w:rightChars="-338" w:right="-71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5807495" w14:textId="30D0ED73" w:rsidR="00B16958" w:rsidRDefault="00F522E5" w:rsidP="000B052C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3D145E" wp14:editId="19433E68">
            <wp:extent cx="6362700" cy="6237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59" t="9013" r="1833" b="29506"/>
                    <a:stretch/>
                  </pic:blipFill>
                  <pic:spPr bwMode="auto">
                    <a:xfrm>
                      <a:off x="0" y="0"/>
                      <a:ext cx="6367559" cy="624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54095" w14:textId="77777777" w:rsidR="004F056B" w:rsidRDefault="000B052C" w:rsidP="000B05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A0581B">
        <w:rPr>
          <w:rFonts w:ascii="Times New Roman" w:eastAsia="ＭＳ 明朝" w:hAnsi="Times New Roman" w:cs="Times New Roman" w:hint="eastAsia"/>
          <w:szCs w:val="21"/>
        </w:rPr>
        <w:t>Figure S</w:t>
      </w:r>
      <w:r w:rsidR="00331D0D" w:rsidRPr="00A0581B">
        <w:rPr>
          <w:rFonts w:ascii="Times New Roman" w:eastAsia="ＭＳ 明朝" w:hAnsi="Times New Roman" w:cs="Times New Roman" w:hint="eastAsia"/>
          <w:szCs w:val="21"/>
        </w:rPr>
        <w:t>1</w:t>
      </w:r>
      <w:r w:rsidRPr="00A0581B">
        <w:rPr>
          <w:rFonts w:ascii="Times New Roman" w:eastAsia="ＭＳ 明朝" w:hAnsi="Times New Roman" w:cs="Times New Roman" w:hint="eastAsia"/>
          <w:szCs w:val="21"/>
        </w:rPr>
        <w:t xml:space="preserve">. </w:t>
      </w:r>
      <w:r w:rsidR="0094402C" w:rsidRPr="00A0581B">
        <w:rPr>
          <w:rFonts w:ascii="Times New Roman" w:eastAsia="ＭＳ 明朝" w:hAnsi="Times New Roman" w:cs="Times New Roman" w:hint="eastAsia"/>
          <w:szCs w:val="21"/>
        </w:rPr>
        <w:t xml:space="preserve">Occupied </w:t>
      </w:r>
      <w:r w:rsidR="00620002">
        <w:rPr>
          <w:rFonts w:ascii="Times New Roman" w:eastAsia="ＭＳ 明朝" w:hAnsi="Times New Roman" w:cs="Times New Roman" w:hint="eastAsia"/>
          <w:szCs w:val="21"/>
        </w:rPr>
        <w:t>m</w:t>
      </w:r>
      <w:r w:rsidRPr="00A0581B">
        <w:rPr>
          <w:rFonts w:ascii="Times New Roman" w:eastAsia="ＭＳ 明朝" w:hAnsi="Times New Roman" w:cs="Times New Roman" w:hint="eastAsia"/>
          <w:szCs w:val="21"/>
        </w:rPr>
        <w:t xml:space="preserve">olecular </w:t>
      </w:r>
      <w:r w:rsidR="00620002">
        <w:rPr>
          <w:rFonts w:ascii="Times New Roman" w:eastAsia="ＭＳ 明朝" w:hAnsi="Times New Roman" w:cs="Times New Roman" w:hint="eastAsia"/>
          <w:szCs w:val="21"/>
        </w:rPr>
        <w:t>o</w:t>
      </w:r>
      <w:r w:rsidRPr="00A0581B">
        <w:rPr>
          <w:rFonts w:ascii="Times New Roman" w:eastAsia="ＭＳ 明朝" w:hAnsi="Times New Roman" w:cs="Times New Roman" w:hint="eastAsia"/>
          <w:szCs w:val="21"/>
        </w:rPr>
        <w:t xml:space="preserve">rbitals </w:t>
      </w:r>
      <w:r w:rsidR="00257DEA" w:rsidRPr="00A0581B">
        <w:rPr>
          <w:rFonts w:ascii="Times New Roman" w:eastAsia="ＭＳ 明朝" w:hAnsi="Times New Roman" w:cs="Times New Roman" w:hint="eastAsia"/>
          <w:szCs w:val="21"/>
        </w:rPr>
        <w:t>(MOs 1 - 33)</w:t>
      </w:r>
      <w:r w:rsidR="00C27AB5" w:rsidRPr="00C27AB5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C27AB5" w:rsidRPr="00A0581B">
        <w:rPr>
          <w:rFonts w:ascii="Times New Roman" w:eastAsia="ＭＳ 明朝" w:hAnsi="Times New Roman" w:cs="Times New Roman" w:hint="eastAsia"/>
          <w:szCs w:val="21"/>
        </w:rPr>
        <w:t>of Thymine (T)</w:t>
      </w:r>
      <w:r w:rsidR="00C27AB5">
        <w:rPr>
          <w:rFonts w:ascii="Times New Roman" w:eastAsia="ＭＳ 明朝" w:hAnsi="Times New Roman" w:cs="Times New Roman" w:hint="eastAsia"/>
          <w:szCs w:val="21"/>
        </w:rPr>
        <w:t xml:space="preserve">, where </w:t>
      </w:r>
      <w:r w:rsidR="00620002">
        <w:rPr>
          <w:rFonts w:ascii="Times New Roman" w:eastAsia="ＭＳ 明朝" w:hAnsi="Times New Roman" w:cs="Times New Roman" w:hint="eastAsia"/>
          <w:szCs w:val="21"/>
        </w:rPr>
        <w:t xml:space="preserve">the surface of </w:t>
      </w:r>
      <w:r w:rsidR="00C27AB5">
        <w:rPr>
          <w:rFonts w:ascii="Times New Roman" w:eastAsia="ＭＳ 明朝" w:hAnsi="Times New Roman" w:cs="Times New Roman" w:hint="eastAsia"/>
          <w:szCs w:val="21"/>
        </w:rPr>
        <w:t xml:space="preserve">the </w:t>
      </w:r>
      <w:proofErr w:type="spellStart"/>
      <w:r w:rsidR="00C27AB5">
        <w:rPr>
          <w:rFonts w:ascii="Times New Roman" w:eastAsia="ＭＳ 明朝" w:hAnsi="Times New Roman" w:cs="Times New Roman" w:hint="eastAsia"/>
          <w:szCs w:val="21"/>
        </w:rPr>
        <w:t>i</w:t>
      </w:r>
      <w:r w:rsidR="00C27AB5" w:rsidRPr="00A0581B">
        <w:rPr>
          <w:rFonts w:ascii="Times New Roman" w:eastAsia="ＭＳ 明朝" w:hAnsi="Times New Roman" w:cs="Times New Roman" w:hint="eastAsia"/>
          <w:szCs w:val="21"/>
        </w:rPr>
        <w:t>sovalue</w:t>
      </w:r>
      <w:proofErr w:type="spellEnd"/>
      <w:r w:rsidR="00C27AB5" w:rsidRPr="00A0581B">
        <w:rPr>
          <w:rFonts w:ascii="Times New Roman" w:eastAsia="ＭＳ 明朝" w:hAnsi="Times New Roman" w:cs="Times New Roman" w:hint="eastAsia"/>
          <w:szCs w:val="21"/>
        </w:rPr>
        <w:t xml:space="preserve"> 0.02 is plotted</w:t>
      </w:r>
      <w:r w:rsidR="00C27AB5">
        <w:rPr>
          <w:rFonts w:ascii="Times New Roman" w:eastAsia="ＭＳ 明朝" w:hAnsi="Times New Roman" w:cs="Times New Roman" w:hint="eastAsia"/>
          <w:szCs w:val="21"/>
        </w:rPr>
        <w:t>,</w:t>
      </w:r>
      <w:r w:rsidR="004F056B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C27AB5">
        <w:rPr>
          <w:rFonts w:ascii="Times New Roman" w:eastAsia="ＭＳ 明朝" w:hAnsi="Times New Roman" w:cs="Times New Roman" w:hint="eastAsia"/>
          <w:szCs w:val="21"/>
        </w:rPr>
        <w:t xml:space="preserve">and </w:t>
      </w:r>
      <w:r w:rsidR="00620002">
        <w:rPr>
          <w:rFonts w:ascii="Times New Roman" w:eastAsia="ＭＳ 明朝" w:hAnsi="Times New Roman" w:cs="Times New Roman" w:hint="eastAsia"/>
          <w:szCs w:val="21"/>
        </w:rPr>
        <w:t>u</w:t>
      </w:r>
      <w:r w:rsidR="00257DEA" w:rsidRPr="00A0581B">
        <w:rPr>
          <w:rFonts w:ascii="Times New Roman" w:eastAsia="ＭＳ 明朝" w:hAnsi="Times New Roman" w:cs="Times New Roman" w:hint="eastAsia"/>
          <w:szCs w:val="21"/>
        </w:rPr>
        <w:t xml:space="preserve">noccupied </w:t>
      </w:r>
      <w:r w:rsidR="00C27AB5">
        <w:rPr>
          <w:rFonts w:ascii="Times New Roman" w:eastAsia="ＭＳ 明朝" w:hAnsi="Times New Roman" w:cs="Times New Roman" w:hint="eastAsia"/>
          <w:szCs w:val="21"/>
        </w:rPr>
        <w:t xml:space="preserve">Rydberg </w:t>
      </w:r>
      <w:r w:rsidR="00257DEA" w:rsidRPr="00A0581B">
        <w:rPr>
          <w:rFonts w:ascii="Times New Roman" w:eastAsia="ＭＳ 明朝" w:hAnsi="Times New Roman" w:cs="Times New Roman" w:hint="eastAsia"/>
          <w:szCs w:val="21"/>
        </w:rPr>
        <w:t>orbital</w:t>
      </w:r>
      <w:r w:rsidR="00620002">
        <w:rPr>
          <w:rFonts w:ascii="Times New Roman" w:eastAsia="ＭＳ 明朝" w:hAnsi="Times New Roman" w:cs="Times New Roman" w:hint="eastAsia"/>
          <w:szCs w:val="21"/>
        </w:rPr>
        <w:t>s</w:t>
      </w:r>
      <w:r w:rsidR="00C27AB5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257DEA" w:rsidRPr="00A0581B">
        <w:rPr>
          <w:rFonts w:ascii="Times New Roman" w:eastAsia="ＭＳ 明朝" w:hAnsi="Times New Roman" w:cs="Times New Roman" w:hint="eastAsia"/>
          <w:szCs w:val="21"/>
        </w:rPr>
        <w:t xml:space="preserve">(MOs 88 and 211) </w:t>
      </w:r>
      <w:r w:rsidRPr="00A0581B">
        <w:rPr>
          <w:rFonts w:ascii="Times New Roman" w:eastAsia="ＭＳ 明朝" w:hAnsi="Times New Roman" w:cs="Times New Roman" w:hint="eastAsia"/>
          <w:szCs w:val="21"/>
        </w:rPr>
        <w:t>of Thymine (T)</w:t>
      </w:r>
      <w:r w:rsidR="00C27AB5">
        <w:rPr>
          <w:rFonts w:ascii="Times New Roman" w:eastAsia="ＭＳ 明朝" w:hAnsi="Times New Roman" w:cs="Times New Roman" w:hint="eastAsia"/>
          <w:szCs w:val="21"/>
        </w:rPr>
        <w:t xml:space="preserve">, where the </w:t>
      </w:r>
      <w:r w:rsidR="00620002">
        <w:rPr>
          <w:rFonts w:ascii="Times New Roman" w:eastAsia="ＭＳ 明朝" w:hAnsi="Times New Roman" w:cs="Times New Roman" w:hint="eastAsia"/>
          <w:szCs w:val="21"/>
        </w:rPr>
        <w:t xml:space="preserve">surface of the </w:t>
      </w:r>
      <w:proofErr w:type="spellStart"/>
      <w:r w:rsidR="00C27AB5">
        <w:rPr>
          <w:rFonts w:ascii="Times New Roman" w:eastAsia="ＭＳ 明朝" w:hAnsi="Times New Roman" w:cs="Times New Roman" w:hint="eastAsia"/>
          <w:szCs w:val="21"/>
        </w:rPr>
        <w:t>isovalue</w:t>
      </w:r>
      <w:proofErr w:type="spellEnd"/>
      <w:r w:rsidR="00F522E5" w:rsidRPr="00A0581B">
        <w:rPr>
          <w:rFonts w:ascii="Times New Roman" w:eastAsia="ＭＳ 明朝" w:hAnsi="Times New Roman" w:cs="Times New Roman" w:hint="eastAsia"/>
          <w:szCs w:val="21"/>
        </w:rPr>
        <w:t xml:space="preserve"> 0.01 is plotted</w:t>
      </w:r>
      <w:r w:rsidR="00A213C1" w:rsidRPr="00A0581B">
        <w:rPr>
          <w:rFonts w:ascii="Times New Roman" w:eastAsia="ＭＳ 明朝" w:hAnsi="Times New Roman" w:cs="Times New Roman" w:hint="eastAsia"/>
          <w:szCs w:val="21"/>
        </w:rPr>
        <w:t>.</w:t>
      </w:r>
      <w:r w:rsidR="00257DEA" w:rsidRPr="00A0581B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208B86C5" w14:textId="773E9DCE" w:rsidR="00620002" w:rsidRDefault="00E87F46" w:rsidP="000B052C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The C6 1s and C5 1s ionizations are two-electron processes</w:t>
      </w:r>
      <w:r w:rsidR="00620002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accompanied by the excitations from </w:t>
      </w:r>
      <w:r w:rsidR="0062000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HOMO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(MO 33)</w:t>
      </w:r>
      <w:r w:rsidR="0062000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</w:t>
      </w:r>
      <w:r w:rsidR="00620002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to </w:t>
      </w:r>
      <w:r w:rsidR="0062000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the unoccupied Rydberg orbitals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88 and 211, respectively.</w:t>
      </w:r>
      <w:r w:rsidR="0062000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See Table 1 </w:t>
      </w:r>
      <w:r w:rsidR="009A5ED5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text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for details.</w:t>
      </w:r>
    </w:p>
    <w:p w14:paraId="23BE0A1C" w14:textId="77777777" w:rsidR="00E87F46" w:rsidRDefault="00E87F46" w:rsidP="000B052C">
      <w:pPr>
        <w:widowControl/>
        <w:jc w:val="left"/>
        <w:rPr>
          <w:rFonts w:ascii="Times New Roman" w:eastAsia="ＭＳ 明朝" w:hAnsi="Times New Roman" w:cs="Times New Roman"/>
          <w:szCs w:val="24"/>
        </w:rPr>
      </w:pPr>
    </w:p>
    <w:p w14:paraId="4C96A625" w14:textId="77777777" w:rsidR="00331D0D" w:rsidRDefault="00331D0D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4A70A857" w14:textId="77777777" w:rsidR="00331D0D" w:rsidRDefault="002173C3" w:rsidP="00331D0D">
      <w:pPr>
        <w:widowControl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43BDD09B" wp14:editId="63F8A652">
            <wp:extent cx="6041695" cy="8258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86" t="9013" r="2393" b="5432"/>
                    <a:stretch/>
                  </pic:blipFill>
                  <pic:spPr bwMode="auto">
                    <a:xfrm>
                      <a:off x="0" y="0"/>
                      <a:ext cx="6043685" cy="826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F5B5" w14:textId="77777777" w:rsidR="000B052C" w:rsidRDefault="00331D0D" w:rsidP="00F3751F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B052C">
        <w:rPr>
          <w:rFonts w:ascii="Times New Roman" w:eastAsia="ＭＳ 明朝" w:hAnsi="Times New Roman" w:cs="Times New Roman" w:hint="eastAsia"/>
          <w:szCs w:val="24"/>
        </w:rPr>
        <w:t>Figure S</w:t>
      </w:r>
      <w:r>
        <w:rPr>
          <w:rFonts w:ascii="Times New Roman" w:eastAsia="ＭＳ 明朝" w:hAnsi="Times New Roman" w:cs="Times New Roman" w:hint="eastAsia"/>
          <w:szCs w:val="24"/>
        </w:rPr>
        <w:t>2</w:t>
      </w:r>
      <w:r w:rsidRPr="000B052C">
        <w:rPr>
          <w:rFonts w:ascii="Times New Roman" w:eastAsia="ＭＳ 明朝" w:hAnsi="Times New Roman" w:cs="Times New Roman" w:hint="eastAsia"/>
          <w:szCs w:val="24"/>
        </w:rPr>
        <w:t xml:space="preserve">. </w:t>
      </w:r>
      <w:r>
        <w:rPr>
          <w:rFonts w:ascii="Times New Roman" w:eastAsia="ＭＳ 明朝" w:hAnsi="Times New Roman" w:cs="Times New Roman"/>
          <w:szCs w:val="24"/>
        </w:rPr>
        <w:t>O</w:t>
      </w:r>
      <w:r>
        <w:rPr>
          <w:rFonts w:ascii="Times New Roman" w:eastAsia="ＭＳ 明朝" w:hAnsi="Times New Roman" w:cs="Times New Roman" w:hint="eastAsia"/>
          <w:szCs w:val="24"/>
        </w:rPr>
        <w:t xml:space="preserve">ccupied </w:t>
      </w:r>
      <w:r w:rsidR="00E87F46">
        <w:rPr>
          <w:rFonts w:ascii="Times New Roman" w:eastAsia="ＭＳ 明朝" w:hAnsi="Times New Roman" w:cs="Times New Roman" w:hint="eastAsia"/>
          <w:szCs w:val="24"/>
        </w:rPr>
        <w:t>m</w:t>
      </w:r>
      <w:r w:rsidRPr="000B052C">
        <w:rPr>
          <w:rFonts w:ascii="Times New Roman" w:eastAsia="ＭＳ 明朝" w:hAnsi="Times New Roman" w:cs="Times New Roman" w:hint="eastAsia"/>
          <w:szCs w:val="24"/>
        </w:rPr>
        <w:t xml:space="preserve">olecular </w:t>
      </w:r>
      <w:r w:rsidR="00E87F46">
        <w:rPr>
          <w:rFonts w:ascii="Times New Roman" w:eastAsia="ＭＳ 明朝" w:hAnsi="Times New Roman" w:cs="Times New Roman" w:hint="eastAsia"/>
          <w:szCs w:val="24"/>
        </w:rPr>
        <w:t>o</w:t>
      </w:r>
      <w:r w:rsidRPr="000B052C">
        <w:rPr>
          <w:rFonts w:ascii="Times New Roman" w:eastAsia="ＭＳ 明朝" w:hAnsi="Times New Roman" w:cs="Times New Roman" w:hint="eastAsia"/>
          <w:szCs w:val="24"/>
        </w:rPr>
        <w:t>rbital</w:t>
      </w:r>
      <w:r>
        <w:rPr>
          <w:rFonts w:ascii="Times New Roman" w:eastAsia="ＭＳ 明朝" w:hAnsi="Times New Roman" w:cs="Times New Roman" w:hint="eastAsia"/>
          <w:szCs w:val="24"/>
        </w:rPr>
        <w:t>s</w:t>
      </w:r>
      <w:r w:rsidR="00E87F46">
        <w:rPr>
          <w:rFonts w:ascii="Times New Roman" w:eastAsia="ＭＳ 明朝" w:hAnsi="Times New Roman" w:cs="Times New Roman" w:hint="eastAsia"/>
          <w:szCs w:val="24"/>
        </w:rPr>
        <w:t xml:space="preserve"> (MOs 1 - 46)</w:t>
      </w:r>
      <w:r w:rsidRPr="000B052C">
        <w:rPr>
          <w:rFonts w:ascii="Times New Roman" w:eastAsia="ＭＳ 明朝" w:hAnsi="Times New Roman" w:cs="Times New Roman" w:hint="eastAsia"/>
          <w:szCs w:val="24"/>
        </w:rPr>
        <w:t xml:space="preserve"> of 5-</w:t>
      </w:r>
      <w:r w:rsidR="00E87F46">
        <w:rPr>
          <w:rFonts w:ascii="Times New Roman" w:eastAsia="ＭＳ 明朝" w:hAnsi="Times New Roman" w:cs="Times New Roman" w:hint="eastAsia"/>
          <w:szCs w:val="24"/>
        </w:rPr>
        <w:t>B</w:t>
      </w:r>
      <w:r w:rsidRPr="000B052C">
        <w:rPr>
          <w:rFonts w:ascii="Times New Roman" w:eastAsia="ＭＳ 明朝" w:hAnsi="Times New Roman" w:cs="Times New Roman" w:hint="eastAsia"/>
          <w:szCs w:val="24"/>
        </w:rPr>
        <w:t>romouracil (BrU)</w:t>
      </w:r>
      <w:r w:rsidR="00E87F46">
        <w:rPr>
          <w:rFonts w:ascii="Times New Roman" w:eastAsia="ＭＳ 明朝" w:hAnsi="Times New Roman" w:cs="Times New Roman" w:hint="eastAsia"/>
          <w:szCs w:val="24"/>
        </w:rPr>
        <w:t>, where the surface of the</w:t>
      </w:r>
      <w:r w:rsidRPr="000B052C">
        <w:rPr>
          <w:rFonts w:ascii="Times New Roman" w:eastAsia="ＭＳ 明朝" w:hAnsi="Times New Roman" w:cs="Times New Roman" w:hint="eastAsia"/>
          <w:szCs w:val="24"/>
        </w:rPr>
        <w:t xml:space="preserve"> </w:t>
      </w:r>
      <w:proofErr w:type="spellStart"/>
      <w:r w:rsidR="00E87F46">
        <w:rPr>
          <w:rFonts w:ascii="Times New Roman" w:eastAsia="ＭＳ 明朝" w:hAnsi="Times New Roman" w:cs="Times New Roman" w:hint="eastAsia"/>
          <w:szCs w:val="24"/>
        </w:rPr>
        <w:t>i</w:t>
      </w:r>
      <w:r w:rsidRPr="000B052C">
        <w:rPr>
          <w:rFonts w:ascii="Times New Roman" w:eastAsia="ＭＳ 明朝" w:hAnsi="Times New Roman" w:cs="Times New Roman" w:hint="eastAsia"/>
          <w:szCs w:val="24"/>
        </w:rPr>
        <w:t>sovalue</w:t>
      </w:r>
      <w:proofErr w:type="spellEnd"/>
      <w:r w:rsidRPr="000B052C">
        <w:rPr>
          <w:rFonts w:ascii="Times New Roman" w:eastAsia="ＭＳ 明朝" w:hAnsi="Times New Roman" w:cs="Times New Roman" w:hint="eastAsia"/>
          <w:szCs w:val="24"/>
        </w:rPr>
        <w:t xml:space="preserve"> 0.02 is plotted.</w:t>
      </w:r>
      <w:r w:rsidR="00E87F46">
        <w:rPr>
          <w:rFonts w:ascii="Times New Roman" w:eastAsia="ＭＳ 明朝" w:hAnsi="Times New Roman" w:cs="Times New Roman" w:hint="eastAsia"/>
          <w:szCs w:val="24"/>
        </w:rPr>
        <w:t xml:space="preserve"> No two-electron processes appeared in the main configuration of inner-core excitation of BrU. </w:t>
      </w:r>
    </w:p>
    <w:sectPr w:rsidR="000B052C" w:rsidSect="00331D0D">
      <w:pgSz w:w="11906" w:h="16838"/>
      <w:pgMar w:top="1560" w:right="99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87D1C" w14:textId="77777777" w:rsidR="00C53316" w:rsidRDefault="00C53316" w:rsidP="000F59C2">
      <w:r>
        <w:separator/>
      </w:r>
    </w:p>
  </w:endnote>
  <w:endnote w:type="continuationSeparator" w:id="0">
    <w:p w14:paraId="0D5AA7D1" w14:textId="77777777" w:rsidR="00C53316" w:rsidRDefault="00C53316" w:rsidP="000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T382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6865" w14:textId="77777777" w:rsidR="00C53316" w:rsidRDefault="00C53316" w:rsidP="000F59C2">
      <w:r>
        <w:separator/>
      </w:r>
    </w:p>
  </w:footnote>
  <w:footnote w:type="continuationSeparator" w:id="0">
    <w:p w14:paraId="26A8332E" w14:textId="77777777" w:rsidR="00C53316" w:rsidRDefault="00C53316" w:rsidP="000F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A97"/>
    <w:multiLevelType w:val="hybridMultilevel"/>
    <w:tmpl w:val="BF6E79C2"/>
    <w:lvl w:ilvl="0" w:tplc="11949D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FB"/>
    <w:rsid w:val="00005014"/>
    <w:rsid w:val="00033F47"/>
    <w:rsid w:val="00044F21"/>
    <w:rsid w:val="0004530A"/>
    <w:rsid w:val="00095C6F"/>
    <w:rsid w:val="000B052C"/>
    <w:rsid w:val="000B6B2F"/>
    <w:rsid w:val="000E011D"/>
    <w:rsid w:val="000E5290"/>
    <w:rsid w:val="000F18B8"/>
    <w:rsid w:val="000F59C2"/>
    <w:rsid w:val="00146AE6"/>
    <w:rsid w:val="00152396"/>
    <w:rsid w:val="001526FB"/>
    <w:rsid w:val="001556CB"/>
    <w:rsid w:val="0015756D"/>
    <w:rsid w:val="001762A4"/>
    <w:rsid w:val="00186073"/>
    <w:rsid w:val="00190198"/>
    <w:rsid w:val="001A49AB"/>
    <w:rsid w:val="001A49FB"/>
    <w:rsid w:val="001E5CC8"/>
    <w:rsid w:val="001E6C44"/>
    <w:rsid w:val="00215ABE"/>
    <w:rsid w:val="002173C3"/>
    <w:rsid w:val="0022316C"/>
    <w:rsid w:val="00245B89"/>
    <w:rsid w:val="002471AC"/>
    <w:rsid w:val="00257DEA"/>
    <w:rsid w:val="00293FCF"/>
    <w:rsid w:val="002A7A78"/>
    <w:rsid w:val="002B7EAE"/>
    <w:rsid w:val="002D2511"/>
    <w:rsid w:val="002E42C6"/>
    <w:rsid w:val="003271DB"/>
    <w:rsid w:val="00331D0D"/>
    <w:rsid w:val="003345C5"/>
    <w:rsid w:val="0035078B"/>
    <w:rsid w:val="0035321D"/>
    <w:rsid w:val="0035418A"/>
    <w:rsid w:val="003678B5"/>
    <w:rsid w:val="0038257F"/>
    <w:rsid w:val="003872A3"/>
    <w:rsid w:val="003B1D1B"/>
    <w:rsid w:val="003D348B"/>
    <w:rsid w:val="003D6707"/>
    <w:rsid w:val="003D7E0A"/>
    <w:rsid w:val="003F4065"/>
    <w:rsid w:val="003F71CB"/>
    <w:rsid w:val="00400403"/>
    <w:rsid w:val="004246B9"/>
    <w:rsid w:val="0042682A"/>
    <w:rsid w:val="004423C0"/>
    <w:rsid w:val="00453147"/>
    <w:rsid w:val="00464DB2"/>
    <w:rsid w:val="00466F2C"/>
    <w:rsid w:val="0047789D"/>
    <w:rsid w:val="004850DD"/>
    <w:rsid w:val="004B5490"/>
    <w:rsid w:val="004C0F60"/>
    <w:rsid w:val="004D7AC4"/>
    <w:rsid w:val="004F056B"/>
    <w:rsid w:val="004F4174"/>
    <w:rsid w:val="005372F8"/>
    <w:rsid w:val="005B3090"/>
    <w:rsid w:val="005D18D0"/>
    <w:rsid w:val="006048EA"/>
    <w:rsid w:val="00606DAA"/>
    <w:rsid w:val="006113FF"/>
    <w:rsid w:val="00620002"/>
    <w:rsid w:val="00620E0A"/>
    <w:rsid w:val="0062294C"/>
    <w:rsid w:val="00644871"/>
    <w:rsid w:val="0066436F"/>
    <w:rsid w:val="006D5165"/>
    <w:rsid w:val="007A020B"/>
    <w:rsid w:val="007A370B"/>
    <w:rsid w:val="007F5C12"/>
    <w:rsid w:val="00814559"/>
    <w:rsid w:val="0081456C"/>
    <w:rsid w:val="00846985"/>
    <w:rsid w:val="00863C4B"/>
    <w:rsid w:val="00885694"/>
    <w:rsid w:val="00890AF2"/>
    <w:rsid w:val="008F58CC"/>
    <w:rsid w:val="00901AF0"/>
    <w:rsid w:val="009259F2"/>
    <w:rsid w:val="00932D06"/>
    <w:rsid w:val="00933DD6"/>
    <w:rsid w:val="0094402C"/>
    <w:rsid w:val="009636AD"/>
    <w:rsid w:val="00975955"/>
    <w:rsid w:val="00977D61"/>
    <w:rsid w:val="00991ECD"/>
    <w:rsid w:val="009956AF"/>
    <w:rsid w:val="009A5ED5"/>
    <w:rsid w:val="009D767B"/>
    <w:rsid w:val="009F7B19"/>
    <w:rsid w:val="00A026CC"/>
    <w:rsid w:val="00A0581B"/>
    <w:rsid w:val="00A12E0B"/>
    <w:rsid w:val="00A213C1"/>
    <w:rsid w:val="00A25269"/>
    <w:rsid w:val="00A609C7"/>
    <w:rsid w:val="00A670DF"/>
    <w:rsid w:val="00A70DB6"/>
    <w:rsid w:val="00A810E4"/>
    <w:rsid w:val="00A82678"/>
    <w:rsid w:val="00AA1FC1"/>
    <w:rsid w:val="00AE0648"/>
    <w:rsid w:val="00AF5443"/>
    <w:rsid w:val="00B16958"/>
    <w:rsid w:val="00B316AF"/>
    <w:rsid w:val="00B4356B"/>
    <w:rsid w:val="00B53C54"/>
    <w:rsid w:val="00B74941"/>
    <w:rsid w:val="00BA3521"/>
    <w:rsid w:val="00BB37EB"/>
    <w:rsid w:val="00BF60EB"/>
    <w:rsid w:val="00C03FFE"/>
    <w:rsid w:val="00C05285"/>
    <w:rsid w:val="00C17F2D"/>
    <w:rsid w:val="00C27AB5"/>
    <w:rsid w:val="00C47583"/>
    <w:rsid w:val="00C53316"/>
    <w:rsid w:val="00C66E95"/>
    <w:rsid w:val="00C80043"/>
    <w:rsid w:val="00C914BC"/>
    <w:rsid w:val="00C9674E"/>
    <w:rsid w:val="00CD5897"/>
    <w:rsid w:val="00CF7B15"/>
    <w:rsid w:val="00D00B4D"/>
    <w:rsid w:val="00D61532"/>
    <w:rsid w:val="00D80C0D"/>
    <w:rsid w:val="00D9702A"/>
    <w:rsid w:val="00DA6F35"/>
    <w:rsid w:val="00DB478D"/>
    <w:rsid w:val="00DF4684"/>
    <w:rsid w:val="00E06FB4"/>
    <w:rsid w:val="00E16322"/>
    <w:rsid w:val="00E46537"/>
    <w:rsid w:val="00E55962"/>
    <w:rsid w:val="00E630E3"/>
    <w:rsid w:val="00E650F3"/>
    <w:rsid w:val="00E841CF"/>
    <w:rsid w:val="00E87F46"/>
    <w:rsid w:val="00EF03CD"/>
    <w:rsid w:val="00EF2747"/>
    <w:rsid w:val="00F03010"/>
    <w:rsid w:val="00F3751F"/>
    <w:rsid w:val="00F45822"/>
    <w:rsid w:val="00F522E5"/>
    <w:rsid w:val="00F555CC"/>
    <w:rsid w:val="00F618D6"/>
    <w:rsid w:val="00F765EB"/>
    <w:rsid w:val="00F77B20"/>
    <w:rsid w:val="00F919AD"/>
    <w:rsid w:val="00FA4298"/>
    <w:rsid w:val="00FA5720"/>
    <w:rsid w:val="00FB0A58"/>
    <w:rsid w:val="00FC34E6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0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9F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9C2"/>
  </w:style>
  <w:style w:type="paragraph" w:styleId="a6">
    <w:name w:val="footer"/>
    <w:basedOn w:val="a"/>
    <w:link w:val="a7"/>
    <w:uiPriority w:val="99"/>
    <w:unhideWhenUsed/>
    <w:rsid w:val="000F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9C2"/>
  </w:style>
  <w:style w:type="paragraph" w:customStyle="1" w:styleId="MTDisplayEquation">
    <w:name w:val="MTDisplayEquation"/>
    <w:basedOn w:val="a"/>
    <w:next w:val="a"/>
    <w:link w:val="MTDisplayEquation0"/>
    <w:uiPriority w:val="99"/>
    <w:rsid w:val="000F59C2"/>
    <w:pPr>
      <w:widowControl/>
      <w:tabs>
        <w:tab w:val="center" w:pos="4240"/>
        <w:tab w:val="right" w:pos="8500"/>
      </w:tabs>
      <w:spacing w:line="420" w:lineRule="exact"/>
    </w:pPr>
    <w:rPr>
      <w:rFonts w:ascii="Century" w:eastAsia="ＭＳ 明朝" w:hAnsi="Century" w:cs="Times New Roman"/>
      <w:szCs w:val="24"/>
    </w:rPr>
  </w:style>
  <w:style w:type="character" w:customStyle="1" w:styleId="MTDisplayEquation0">
    <w:name w:val="MTDisplayEquation (文字)"/>
    <w:link w:val="MTDisplayEquation"/>
    <w:uiPriority w:val="99"/>
    <w:rsid w:val="000F59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D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5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15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E46537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46537"/>
    <w:rPr>
      <w:rFonts w:ascii="Century" w:hAnsi="Century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9F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9C2"/>
  </w:style>
  <w:style w:type="paragraph" w:styleId="a6">
    <w:name w:val="footer"/>
    <w:basedOn w:val="a"/>
    <w:link w:val="a7"/>
    <w:uiPriority w:val="99"/>
    <w:unhideWhenUsed/>
    <w:rsid w:val="000F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9C2"/>
  </w:style>
  <w:style w:type="paragraph" w:customStyle="1" w:styleId="MTDisplayEquation">
    <w:name w:val="MTDisplayEquation"/>
    <w:basedOn w:val="a"/>
    <w:next w:val="a"/>
    <w:link w:val="MTDisplayEquation0"/>
    <w:uiPriority w:val="99"/>
    <w:rsid w:val="000F59C2"/>
    <w:pPr>
      <w:widowControl/>
      <w:tabs>
        <w:tab w:val="center" w:pos="4240"/>
        <w:tab w:val="right" w:pos="8500"/>
      </w:tabs>
      <w:spacing w:line="420" w:lineRule="exact"/>
    </w:pPr>
    <w:rPr>
      <w:rFonts w:ascii="Century" w:eastAsia="ＭＳ 明朝" w:hAnsi="Century" w:cs="Times New Roman"/>
      <w:szCs w:val="24"/>
    </w:rPr>
  </w:style>
  <w:style w:type="character" w:customStyle="1" w:styleId="MTDisplayEquation0">
    <w:name w:val="MTDisplayEquation (文字)"/>
    <w:link w:val="MTDisplayEquation"/>
    <w:uiPriority w:val="99"/>
    <w:rsid w:val="000F59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D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5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15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E46537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46537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Kurokawa Yusaku</dc:creator>
  <cp:lastModifiedBy>Kurokawa Yusaku</cp:lastModifiedBy>
  <cp:revision>88</cp:revision>
  <dcterms:created xsi:type="dcterms:W3CDTF">2022-03-31T01:10:00Z</dcterms:created>
  <dcterms:modified xsi:type="dcterms:W3CDTF">2022-08-14T03:29:00Z</dcterms:modified>
</cp:coreProperties>
</file>